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8DF3" w14:textId="42B07503" w:rsidR="00BF0728" w:rsidRDefault="00BF0728">
      <w:pPr>
        <w:pStyle w:val="Heading1"/>
        <w:jc w:val="center"/>
        <w:rPr>
          <w:color w:val="4294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84687" wp14:editId="7D1723B6">
            <wp:simplePos x="0" y="0"/>
            <wp:positionH relativeFrom="column">
              <wp:posOffset>2152650</wp:posOffset>
            </wp:positionH>
            <wp:positionV relativeFrom="paragraph">
              <wp:posOffset>-417830</wp:posOffset>
            </wp:positionV>
            <wp:extent cx="1123950" cy="828675"/>
            <wp:effectExtent l="152400" t="152400" r="361950" b="371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1159501" w14:textId="2E410DC3" w:rsidR="00D77554" w:rsidRPr="00BF0728" w:rsidRDefault="00255298">
      <w:pPr>
        <w:pStyle w:val="Heading1"/>
        <w:jc w:val="center"/>
        <w:rPr>
          <w:color w:val="C00000"/>
        </w:rPr>
      </w:pPr>
      <w:r w:rsidRPr="00BF0728">
        <w:rPr>
          <w:color w:val="C00000"/>
        </w:rPr>
        <w:t xml:space="preserve">Starfsmannastefna </w:t>
      </w:r>
      <w:r w:rsidR="00BF0728">
        <w:rPr>
          <w:color w:val="C00000"/>
        </w:rPr>
        <w:t>Mánalands</w:t>
      </w:r>
    </w:p>
    <w:p w14:paraId="24020C60" w14:textId="77777777" w:rsidR="00D77554" w:rsidRDefault="00D77554"/>
    <w:p w14:paraId="7DA17D83" w14:textId="3FE98239" w:rsidR="00D77554" w:rsidRDefault="00255298">
      <w:r>
        <w:t xml:space="preserve">Starfsmannastefnu  </w:t>
      </w:r>
      <w:r w:rsidR="00BF0728">
        <w:t>Leikskólinn Mánalands</w:t>
      </w:r>
      <w:r>
        <w:t xml:space="preserve"> er m.a. ætlað:</w:t>
      </w:r>
    </w:p>
    <w:p w14:paraId="37590519" w14:textId="501E5BDA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Að tryggja </w:t>
      </w:r>
      <w:r w:rsidR="00BF0728">
        <w:rPr>
          <w:color w:val="000000"/>
        </w:rPr>
        <w:t>Leikskólann Mánaland</w:t>
      </w:r>
      <w:r>
        <w:t>i</w:t>
      </w:r>
      <w:r>
        <w:rPr>
          <w:color w:val="000000"/>
        </w:rPr>
        <w:t xml:space="preserve"> hæfa, áhugasama og trausta starfsmenn.</w:t>
      </w:r>
    </w:p>
    <w:p w14:paraId="6D256952" w14:textId="77777777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Að tryggja góða vinnuaðstöðu fyrir starfsmenn og leggja kapp á að aðbúnaður, hollustuhættir og starfsaðstæður séu í góðu horfi.</w:t>
      </w:r>
    </w:p>
    <w:p w14:paraId="4F465571" w14:textId="14020600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Að </w:t>
      </w:r>
      <w:r w:rsidR="00BF0728">
        <w:t>Mánaland</w:t>
      </w:r>
      <w:r>
        <w:rPr>
          <w:color w:val="000000"/>
        </w:rPr>
        <w:t xml:space="preserve"> sé eftirsóknarverður vinnustaður fyrir hæfa og metnaðarfulla starfsmenn sem fái tækifæri til að eflast í starfi.</w:t>
      </w:r>
    </w:p>
    <w:p w14:paraId="5848A432" w14:textId="77777777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Að gott samstarf og gagnkvæmt traust ríki meðal starfsmanna.</w:t>
      </w:r>
    </w:p>
    <w:p w14:paraId="75CFEB53" w14:textId="77777777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Að starfsmenn eigi kost á fræðslu og endurmenntun sem eykur þekkingu þeirra í starfi og auðveldar þeim að takast á við ný og breytileg viðfangsefni.</w:t>
      </w:r>
    </w:p>
    <w:p w14:paraId="4483D533" w14:textId="7DE6F916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Að starfsmenn séu vel upplýstir um verkefni sín og skyldur og hafi yfirsýn og staðgóða þekkingu á verkefnum</w:t>
      </w:r>
      <w:r w:rsidR="00BF0728">
        <w:rPr>
          <w:color w:val="000000"/>
        </w:rPr>
        <w:t xml:space="preserve"> Mánalands</w:t>
      </w:r>
      <w:r>
        <w:rPr>
          <w:color w:val="000000"/>
        </w:rPr>
        <w:t xml:space="preserve"> .</w:t>
      </w:r>
    </w:p>
    <w:p w14:paraId="1096DDB9" w14:textId="7DABA95F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Að bæta opinbera þjónustu og auka traust almennings á </w:t>
      </w:r>
      <w:r w:rsidR="00BF0728">
        <w:rPr>
          <w:color w:val="000000"/>
        </w:rPr>
        <w:t>leikskólastarfi</w:t>
      </w:r>
      <w:r>
        <w:rPr>
          <w:color w:val="000000"/>
        </w:rPr>
        <w:t>.</w:t>
      </w:r>
    </w:p>
    <w:p w14:paraId="06C4ADAB" w14:textId="63D9A131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Að stuðla að jafnrétti meðal starfsmanna </w:t>
      </w:r>
      <w:r w:rsidR="00BF0728">
        <w:rPr>
          <w:color w:val="000000"/>
        </w:rPr>
        <w:t>Mánalands</w:t>
      </w:r>
      <w:r>
        <w:rPr>
          <w:color w:val="000000"/>
        </w:rPr>
        <w:t>.</w:t>
      </w:r>
    </w:p>
    <w:p w14:paraId="42473A16" w14:textId="77777777" w:rsidR="00D77554" w:rsidRDefault="00255298" w:rsidP="00292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Að auðvelda starfsmönnum að samræma fjölskylduábyrgð og starf.</w:t>
      </w:r>
    </w:p>
    <w:p w14:paraId="418C23FA" w14:textId="77777777" w:rsidR="00D77554" w:rsidRDefault="00D77554">
      <w:pPr>
        <w:spacing w:after="0"/>
      </w:pPr>
    </w:p>
    <w:p w14:paraId="384CFA53" w14:textId="050A6ECF" w:rsidR="00D77554" w:rsidRDefault="00255298" w:rsidP="0029219E">
      <w:pPr>
        <w:jc w:val="both"/>
      </w:pPr>
      <w:r>
        <w:t xml:space="preserve">Það er á ábyrgð starfsmanna og stjórnenda að vinna að framangreindum markmiðum  Starfsmannastefna </w:t>
      </w:r>
      <w:r w:rsidR="00BF0728">
        <w:t>Mánalands</w:t>
      </w:r>
      <w:r>
        <w:t xml:space="preserve"> nær til þeirra sem starfa hjá </w:t>
      </w:r>
      <w:r w:rsidR="00BF0728">
        <w:t>Mánaland</w:t>
      </w:r>
      <w:r>
        <w:t xml:space="preserve">i. Um starfskjör, réttindi og skyldur starfsmanna fer að lögum um réttindi og skyldur starfsmanna ríkisins, </w:t>
      </w:r>
      <w:hyperlink r:id="rId7">
        <w:r>
          <w:rPr>
            <w:color w:val="0563C1"/>
            <w:u w:val="single"/>
          </w:rPr>
          <w:t>nr. 70/1996</w:t>
        </w:r>
      </w:hyperlink>
      <w:r>
        <w:t xml:space="preserve">, lögum um kjarasamninga opinberra starfsmanna, </w:t>
      </w:r>
      <w:hyperlink r:id="rId8">
        <w:r>
          <w:rPr>
            <w:color w:val="0563C1"/>
            <w:u w:val="single"/>
          </w:rPr>
          <w:t>nr. 94/1986</w:t>
        </w:r>
      </w:hyperlink>
      <w:r>
        <w:t xml:space="preserve"> </w:t>
      </w:r>
      <w:r w:rsidR="0029219E">
        <w:t xml:space="preserve"> og</w:t>
      </w:r>
      <w:r>
        <w:t xml:space="preserve"> </w:t>
      </w:r>
      <w:r w:rsidR="0029219E">
        <w:t xml:space="preserve"> í samræmi við kjarasamninga  sömuleiðis l</w:t>
      </w:r>
      <w:r>
        <w:t xml:space="preserve">ögum um aðbúnað, hollustuhætti og öryggi á vinnustöðum, </w:t>
      </w:r>
      <w:hyperlink r:id="rId9">
        <w:r>
          <w:rPr>
            <w:color w:val="0563C1"/>
            <w:u w:val="single"/>
          </w:rPr>
          <w:t>nr. 46/1980</w:t>
        </w:r>
      </w:hyperlink>
      <w:r>
        <w:t>.</w:t>
      </w:r>
      <w:r w:rsidR="00BF0728">
        <w:t xml:space="preserve">  </w:t>
      </w:r>
      <w:r w:rsidR="0029219E">
        <w:t>Lög um jafna meðferð á vinnumarkaði</w:t>
      </w:r>
      <w:hyperlink r:id="rId10" w:history="1">
        <w:r w:rsidR="0029219E" w:rsidRPr="0029219E">
          <w:rPr>
            <w:rStyle w:val="Hyperlink"/>
          </w:rPr>
          <w:t xml:space="preserve"> nr. 86/2018</w:t>
        </w:r>
      </w:hyperlink>
      <w:r w:rsidR="0029219E">
        <w:t xml:space="preserve">  kveða skýr á um bann við allri mismunun á vinnumarkaði, þ.m.t. banna lögin mismunun á grundvelli kynþáttar, þjóðernisuppruna, trúar, lífsskoðunar, fötlunar, skertar starfsgetur, aldurs, kynhneigðar, kynvitundar, kyneinkennum eða kyntjáningu. </w:t>
      </w:r>
    </w:p>
    <w:sectPr w:rsidR="00D7755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58A"/>
    <w:multiLevelType w:val="multilevel"/>
    <w:tmpl w:val="02D04D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510E96"/>
    <w:multiLevelType w:val="multilevel"/>
    <w:tmpl w:val="76A4D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54"/>
    <w:rsid w:val="00255298"/>
    <w:rsid w:val="0029219E"/>
    <w:rsid w:val="00BF0728"/>
    <w:rsid w:val="00D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AEDD"/>
  <w15:docId w15:val="{2BAE22E3-E5CC-4BB9-8BA3-3C959DF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1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8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nuna/19860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thingi.is/lagas/nuna/199607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D:\Desktop%202023%20MCC\&#193;t&#230;lunar%20McC\Leiksk&#243;lakennarar%20nota%20leikinn%20sem%20kennslua&#240;fer&#240;.%20Me&#240;%20&#254;v&#237;%20a&#240;%20vir&#240;a%20leikinn,%20sko&#240;a%20hann,%20&#254;ekkja%20og%20vera%20%20&#254;&#225;tttakandi%20&#237;%20honum%20f&#230;r%20kennari%20g&#243;&#240;a%20mynd%20af%20getu%20og%20&#254;roska%20hvers%20barns,%20st&#246;&#240;u%20&#254;ess%20&#237;%20barnah&#243;pnum%20%20og%20samskiptum%20&#254;eirra%20&#225;%20milli.%20&#222;ekking%20og%20reynsla%20kennarans%20gerir%20honum%20kleift%20a&#240;%20lesa%20tilfinningar%20og%20%20l&#237;&#240;an%20barns%20me&#240;%20&#254;v&#237;%20a&#240;%20fylgjast%20me&#240;%20leik%20&#254;ess.%20Hlutverk%20kennarans%20er%20a&#240;%20hl&#250;a%20a&#240;%20samskiptum%20barnanna%20og%20%20kennara%20og%20innbyr&#240;is%20&#225;%20milli%20barnanna.%20Kennarar%20M&#225;nalands%20eru%20me&#240;vita&#240;ir%20um%20gildi%20leiksins%20og%20mikilv&#230;gi%20%20&#254;ess%20a&#240;%20vera%20til%20sta&#240;ar%20ef%20&#225;%20&#254;arf%20a&#240;%20halda,%20til%20a&#240;%20sty&#240;ja%20vi&#240;%20leik%20barnanna%20e&#240;a%20gr&#237;pa%20inn%20&#237;%20ef%20&#254;&#246;rf%20krefur.%20%20Kennslua&#240;fer&#240;ir%20eiga%20a&#240;%20vera%20vel%20undirb&#250;nar,%20markvissar,%20skipulag&#240;ar,%20byggja%20&#225;%20fyrri%20reynslu%20og%20&#225;huga%20%20barnanna.%20Umhverfi&#240;%20&#225;%20a&#240;%20vera%20vel%20skipulagt%20og%20sni&#240;i&#240;%20a&#240;%20&#254;&#246;rfum%20&#254;eirra%20til%20a&#240;%20&#253;ta%20undir%20sj&#225;lfst&#230;&#240;i%20og%20%20virkni.%20Leiksk&#243;linn%20er%20fyrir%20&#246;ll%20b&#246;rn%20me&#240;%20&#243;l&#237;kar%20&#254;arfir%20og%20getu.%20&#222;&#225;%20&#254;arf%20a&#240;%20taka%20tillit%20til%20mismunandi%20&#254;roska%20%20og%20reynslu%20einstaklingsins%20og%20a&#240;%20hvert%20barn%20f&#225;i%20vi&#240;fangsefni%20vi&#240;%20sitt%20h&#230;fi%20og%20geti%20noti&#240;%20s&#237;n%20&#225;%20eigin%20%20forsendum.%20B&#246;rn%20me&#240;%20f&#246;tlun%20e&#240;a%20fr&#225;vik%20&#237;%20&#254;roska%20&#254;urfa%20a&#240;%20f&#225;%20s&#233;rkennslu%20vi&#240;%20h&#230;fi.%20B&#246;rn%20me&#240;%20s&#233;r&#254;arfir%20l&#230;ra%20%20best%20&#237;%20leik%20og%20starfi%20me&#240;%20&#246;&#240;rum%20b&#246;rnum%20og%20er%20megin&#225;hersla%20kennara%20&#237;%20M&#225;nalandi%20a&#240;%20s&#233;rkennslan%20fari%20fram%20%20&#237;%20sm&#225;um%20h&#243;p%20&#254;ar%20sem%20barni&#240;%20f&#230;r%20t&#230;kif&#230;ri%20&#225;%20a&#240;%20nj&#243;ta%20s&#237;n%20&#237;%20f&#233;lagslegum%20samskiptum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lagas/nuna/19800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5cVm596gS9BOeM41tKQBsl4Xg==">AMUW2mUH6BzcYaGiyx9WkUmqBqf8nHDvHHurtp/Gw0nFBiW8WKwXqZaQjIxvl35pzTIRppYZ6bZiDxoZk+W1AvBFppcisqs+ErLfU1wtoAtMTbzOug93YRo=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Leigh Mosty - MCC</dc:creator>
  <cp:lastModifiedBy>Nichole Leigh Mosty</cp:lastModifiedBy>
  <cp:revision>2</cp:revision>
  <dcterms:created xsi:type="dcterms:W3CDTF">2024-02-13T08:28:00Z</dcterms:created>
  <dcterms:modified xsi:type="dcterms:W3CDTF">2024-02-13T08:28:00Z</dcterms:modified>
</cp:coreProperties>
</file>